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 xml:space="preserve">Житель </w:t>
      </w:r>
      <w:r>
        <w:rPr>
          <w:rFonts w:ascii="Times New Roman" w:hAnsi="Times New Roman"/>
          <w:sz w:val="28"/>
        </w:rPr>
        <w:t>г. Медвежьегорска осужден к лишению свободы за хищения</w:t>
      </w:r>
    </w:p>
    <w:p w14:paraId="02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Медвежьегорского района поддержано государственное обвинение по уголовному делу в отношении </w:t>
      </w:r>
      <w:r>
        <w:rPr>
          <w:rFonts w:ascii="Times New Roman" w:hAnsi="Times New Roman"/>
          <w:sz w:val="28"/>
        </w:rPr>
        <w:t>53</w:t>
      </w:r>
      <w:r>
        <w:rPr>
          <w:rFonts w:ascii="Times New Roman" w:hAnsi="Times New Roman"/>
          <w:sz w:val="28"/>
        </w:rPr>
        <w:t xml:space="preserve">-летнего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жителя, осужденного по ч.1 ст. 158 </w:t>
      </w:r>
      <w:r>
        <w:rPr>
          <w:rFonts w:ascii="Times New Roman" w:hAnsi="Times New Roman"/>
          <w:sz w:val="28"/>
        </w:rPr>
        <w:t xml:space="preserve">Уголовного кодекса  </w:t>
      </w:r>
      <w:r>
        <w:rPr>
          <w:rFonts w:ascii="Times New Roman" w:hAnsi="Times New Roman"/>
          <w:sz w:val="28"/>
        </w:rPr>
        <w:t xml:space="preserve">РФ </w:t>
      </w:r>
      <w:r>
        <w:rPr>
          <w:rFonts w:ascii="Times New Roman" w:hAnsi="Times New Roman"/>
          <w:sz w:val="28"/>
        </w:rPr>
        <w:t xml:space="preserve">(кража) и </w:t>
      </w:r>
      <w:r>
        <w:rPr>
          <w:rFonts w:ascii="Times New Roman" w:hAnsi="Times New Roman"/>
          <w:sz w:val="28"/>
        </w:rPr>
        <w:t>п.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 ч.3 ст.158 </w:t>
      </w:r>
      <w:r>
        <w:rPr>
          <w:rFonts w:ascii="Times New Roman" w:hAnsi="Times New Roman"/>
          <w:sz w:val="28"/>
        </w:rPr>
        <w:t xml:space="preserve">Уголовного кодекса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РФ (кража </w:t>
      </w:r>
      <w:r>
        <w:rPr>
          <w:rFonts w:ascii="Times New Roman" w:hAnsi="Times New Roman"/>
          <w:sz w:val="28"/>
        </w:rPr>
        <w:t>с банковского счета</w:t>
      </w:r>
      <w:r>
        <w:rPr>
          <w:rFonts w:ascii="Times New Roman" w:hAnsi="Times New Roman"/>
          <w:sz w:val="28"/>
        </w:rPr>
        <w:t>).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Согласно материалам уголовного дела, в марте</w:t>
      </w:r>
      <w:r>
        <w:rPr>
          <w:rFonts w:ascii="Times New Roman" w:hAnsi="Times New Roman"/>
          <w:sz w:val="28"/>
        </w:rPr>
        <w:t xml:space="preserve"> этого года</w:t>
      </w:r>
      <w:r>
        <w:rPr>
          <w:rFonts w:ascii="Times New Roman" w:hAnsi="Times New Roman"/>
          <w:sz w:val="28"/>
        </w:rPr>
        <w:t xml:space="preserve"> не работающий ранее неоднократно судимый за хищения </w:t>
      </w:r>
      <w:r>
        <w:rPr>
          <w:rFonts w:ascii="Times New Roman" w:hAnsi="Times New Roman"/>
          <w:sz w:val="28"/>
        </w:rPr>
        <w:t>обвиняемый, находясь в п. Пиндуши Медвежьегорского района, пришел к знакомой, чтобы одолжить деньги на проезд до г. Медвежьегорска</w:t>
      </w:r>
      <w:r>
        <w:rPr>
          <w:rFonts w:ascii="Times New Roman" w:hAnsi="Times New Roman"/>
          <w:sz w:val="28"/>
        </w:rPr>
        <w:t>. Женщина передала ему 50 рублей на билет, после чего отвлеклась на телефонный звонок. В этот момент злоумышленник присвоил кошелек пенсионерки с находившимися в нем 6 тыс. руб. и банковскими картами, после чего направился на автобусную остановку.</w:t>
      </w:r>
    </w:p>
    <w:p w14:paraId="06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г. Медвежьегорске рецидивист воспользовался банковскими картами потерпевшей, расплачиваясь за приобретенное спиртное, причинив пенсионерке-инвалиду ущерб на общую сумму свыше 8 тыс. руб.</w:t>
      </w:r>
    </w:p>
    <w:p w14:paraId="07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произошедшем женщина сообщила в правоохранительные органы. Было возбуждено уголовное дело. Вместе с тем, злоумышленнику удалось скрыться, длительное время он находился в розыске. После задержания на территории Вологодской области в отношении обвиняемого была избрана мера пресечения в виде заключения под стражу.</w:t>
      </w:r>
    </w:p>
    <w:p w14:paraId="08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Приговором Медвежьегорского районного суда он признан виновным по обоим преступлениям с назначением в соответствии с позицией государственного обвинителя наказания в виде лишения свободы на срок 2 года 6 месяцев с отбыванием в исправительной колонии строгого режима.</w:t>
      </w:r>
    </w:p>
    <w:p w14:paraId="0A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судом удовлетворен гражданский иск потерпевшей, в ее пользу с осужденного взыскана сумма причиненного преступлением ущерба.</w:t>
      </w:r>
    </w:p>
    <w:p w14:paraId="0B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Normal (Web)"/>
    <w:basedOn w:val="Style_1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2025-10-03T07:48:00Z</dcterms:created>
  <dcterms:modified xsi:type="dcterms:W3CDTF">2025-12-13T14:08:56Z</dcterms:modified>
</cp:coreProperties>
</file>