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Прокуратура Медвежьегорского района разъясняет: 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 1 сентября 2025 года вводится новый перечень медицинских противопоказаний к управлению транспортным средством. В соответствии с распоряжением Правительства Российской Федерации от 12.04.2025 № 892-р и ст. 23.1 Федерального закона от 10.12.1995 № 196-ФЗ «О безопасности дорожного движения» утверждены новые перечни: </w:t>
      </w:r>
    </w:p>
    <w:p w14:paraId="04000000">
      <w:pPr>
        <w:pStyle w:val="Style_1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медицинским показаний к управлению транспортным средством; </w:t>
      </w:r>
    </w:p>
    <w:p w14:paraId="05000000">
      <w:pPr>
        <w:pStyle w:val="Style_1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медицинских противопоказаний к управлению транспортным средством;</w:t>
      </w:r>
    </w:p>
    <w:p w14:paraId="06000000">
      <w:pPr>
        <w:pStyle w:val="Style_1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медицинских ограничений к управлению транспортным средством.</w:t>
      </w:r>
    </w:p>
    <w:p w14:paraId="07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Новый перечень противопоказаний расширен в сравнении с действующим в настоящее время перечнем, утвержденным постановлением Правительства Российской Федерации от 29.12.2014 № 1604. </w:t>
      </w:r>
    </w:p>
    <w:p w14:paraId="08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указанном новом Перечне к психическим расстройствам добавили общие расстройства психологического развития (F84), уточнили болезни глаза – ахроматопсию (H53.51) заменили на аномалии цветного зрения (H53.5).</w:t>
      </w:r>
    </w:p>
    <w:p w14:paraId="09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0B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0C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</w:p>
    <w:p w14:paraId="0D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на дачных участках появились новые правила использования земли.</w:t>
      </w:r>
    </w:p>
    <w:p w14:paraId="0E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Поправки к закону направлены на сохранение тишины и порядка в садовых товариществах и предусматривают запрет на ведение бизнеса в СНТ. </w:t>
      </w:r>
    </w:p>
    <w:p w14:paraId="0F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Теперь на дачах нельзя: – открывать коммерческие объекты – бани, сауны, хостелы, кафе, магазины, автомастерские, спортзалы, фермы и питомники; </w:t>
      </w:r>
    </w:p>
    <w:p w14:paraId="10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предоставлять платные услуги (парикмахерские, ремонтные, массаж и т.д.); </w:t>
      </w:r>
    </w:p>
    <w:p w14:paraId="11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вести крупное производство: промышленные пасеки, птичники, тепличные комплексы, питомники для продажи животных; </w:t>
      </w:r>
    </w:p>
    <w:p w14:paraId="12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использовать участок как склад или место хранения товаров для перепродажи; </w:t>
      </w:r>
    </w:p>
    <w:p w14:paraId="13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продавать землю отдельно от дома, если её нельзя использовать по назначению. </w:t>
      </w:r>
    </w:p>
    <w:p w14:paraId="14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Допускается продажа излишков урожая – при условии, что участок не превышает 50 соток и владелец не привлекал наемных работников. </w:t>
      </w:r>
    </w:p>
    <w:p w14:paraId="15000000">
      <w:pPr>
        <w:pStyle w:val="Style_1"/>
        <w:widowControl w:val="1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Штрафы за нецелое использование земли: </w:t>
      </w:r>
    </w:p>
    <w:p w14:paraId="16000000">
      <w:pPr>
        <w:pStyle w:val="Style_1"/>
        <w:widowControl w:val="1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•</w:t>
      </w:r>
      <w:r>
        <w:rPr>
          <w:rFonts w:ascii="Times New Roman" w:hAnsi="Times New Roman"/>
          <w:sz w:val="28"/>
        </w:rPr>
        <w:t xml:space="preserve"> для граждан – от 0,5 % до 1 % кадастровой стоимости, но не менее 10 тыс. рублей; </w:t>
      </w:r>
    </w:p>
    <w:p w14:paraId="17000000">
      <w:pPr>
        <w:pStyle w:val="Style_1"/>
        <w:widowControl w:val="1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для юридических лиц – от 1,5 % до 2 % кадастровой стоимости, но не менее 100 тыс. рублей. </w:t>
      </w:r>
    </w:p>
    <w:p w14:paraId="18000000">
      <w:pPr>
        <w:pStyle w:val="Style_1"/>
        <w:widowControl w:val="1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Если кадастровая стоимость не определена – штраф составит от 10 тыс. до 20 тыс. рублей для граждан и от 100 тыс. 200 тыс. рублей для организаций. </w:t>
      </w:r>
    </w:p>
    <w:p w14:paraId="19000000">
      <w:pPr>
        <w:pStyle w:val="Style_1"/>
        <w:widowControl w:val="1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При этом сохраняется право дачников разводить птицу и кроликов для личных нужд, соблюдая ветеринарные и санитарные нормы. </w:t>
      </w:r>
    </w:p>
    <w:p w14:paraId="1A000000">
      <w:pPr>
        <w:pStyle w:val="Style_1"/>
        <w:widowControl w:val="1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Также с 1 сентября минимальные и максимальные размеры дачных участков будут устанавливаться на региональном уровне. а список допустимых построек(от колодцев до временных сооружений) определен законодательно.</w:t>
      </w:r>
    </w:p>
    <w:p w14:paraId="1B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1"/>
        <w:widowControl w:val="1"/>
        <w:ind/>
        <w:jc w:val="both"/>
        <w:rPr>
          <w:rFonts w:ascii="Times New Roman" w:hAnsi="Times New Roman"/>
          <w:spacing w:val="0"/>
          <w:sz w:val="28"/>
        </w:rPr>
      </w:pPr>
    </w:p>
    <w:p w14:paraId="1E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</w:p>
    <w:p w14:paraId="1F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Рассмотрены некоторые вопросы отнесения растительных отходов к твердым коммунальным отходам. </w:t>
      </w:r>
    </w:p>
    <w:p w14:paraId="20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 письмом Министерства природных ресурсов и экологии Российской Федерации (Минприроды России) от 17.06.2025 № 25-50/11090-ОГ рассмотрены вопросы отнесения растительных отходов к твердым коммунальным отходам. </w:t>
      </w:r>
    </w:p>
    <w:p w14:paraId="21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Федеральным классификационным каталогом отходов, утвержденным приказом Росприроднадзора от 22.05.2017 № 242, к ТКО относятся виды отходов, включенные в группу отходов «Растительные отходы при уходе за газонами, цветниками, древесно-кустарниковыми посадками, относящиеся к твердым коммунальным отходам», которые не соответствуют определению ТКО, установленному Законом № 89-ФЗ по основному признаку, так как являются отходами, образованными вне жилых помещений и не в результате потребления.</w:t>
      </w:r>
    </w:p>
    <w:p w14:paraId="22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Для утилизации растительных отходов можно использовать следующие варианты: </w:t>
      </w:r>
    </w:p>
    <w:p w14:paraId="23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самостоятельная утилизация. Например, компостирование на участке или измельчение для мульчи.</w:t>
      </w:r>
    </w:p>
    <w:p w14:paraId="24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о</w:t>
      </w:r>
      <w:r>
        <w:rPr>
          <w:rFonts w:ascii="Times New Roman" w:hAnsi="Times New Roman"/>
          <w:b w:val="0"/>
          <w:sz w:val="28"/>
        </w:rPr>
        <w:t xml:space="preserve">бращение в специализированные организации. Вывоз и переработка силами профильных компаний. </w:t>
      </w:r>
    </w:p>
    <w:p w14:paraId="25000000">
      <w:pPr>
        <w:widowControl w:val="1"/>
        <w:spacing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 нарушение правил предусмотрена административная ответственность: </w:t>
      </w:r>
    </w:p>
    <w:p w14:paraId="26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– для граждан – штраф до 3 000 рублей;</w:t>
      </w:r>
    </w:p>
    <w:p w14:paraId="27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– </w:t>
      </w:r>
      <w:r>
        <w:rPr>
          <w:rFonts w:ascii="Times New Roman" w:hAnsi="Times New Roman"/>
          <w:b w:val="0"/>
          <w:sz w:val="28"/>
        </w:rPr>
        <w:t xml:space="preserve">для юридических лиц – до 250 000 рублей. </w:t>
      </w:r>
    </w:p>
    <w:p w14:paraId="28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2025-10-05T19:23:17Z</dcterms:created>
  <dcterms:modified xsi:type="dcterms:W3CDTF">2025-10-07T06:55:00Z</dcterms:modified>
</cp:coreProperties>
</file>