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GOSTUI2;sans-serif" w:hAnsi="GOSTUI2;sans-serif"/>
          <w:b w:val="false"/>
          <w:b w:val="false"/>
          <w:bCs w:val="false"/>
          <w:i w:val="false"/>
          <w:caps w:val="false"/>
          <w:smallCaps w:val="false"/>
          <w:color w:val="3B4256"/>
          <w:spacing w:val="0"/>
          <w:sz w:val="32"/>
          <w:szCs w:val="32"/>
        </w:rPr>
      </w:pPr>
      <w:r>
        <w:rPr>
          <w:rFonts w:ascii="GOSTUI2;sans-serif" w:hAnsi="GOSTUI2;sans-serif"/>
          <w:b w:val="false"/>
          <w:bCs w:val="false"/>
          <w:i w:val="false"/>
          <w:caps w:val="false"/>
          <w:smallCaps w:val="false"/>
          <w:color w:val="3B4256"/>
          <w:spacing w:val="0"/>
          <w:sz w:val="32"/>
          <w:szCs w:val="32"/>
        </w:rPr>
        <w:t>Что нужно учесть при покупке пиротехники</w:t>
      </w:r>
    </w:p>
    <w:p>
      <w:pPr>
        <w:pStyle w:val="Style39"/>
        <w:rPr>
          <w:rFonts w:ascii="GOSTUI2;sans-serif" w:hAnsi="GOSTUI2;sans-serif"/>
          <w:b w:val="false"/>
          <w:b w:val="false"/>
          <w:bCs w:val="false"/>
          <w:i w:val="false"/>
          <w:caps w:val="false"/>
          <w:smallCaps w:val="false"/>
          <w:color w:val="3B4256"/>
          <w:spacing w:val="0"/>
          <w:sz w:val="32"/>
          <w:szCs w:val="32"/>
        </w:rPr>
      </w:pPr>
      <w:r>
        <w:rPr>
          <w:rFonts w:ascii="GOSTUI2;sans-serif" w:hAnsi="GOSTUI2;sans-serif"/>
          <w:b w:val="false"/>
          <w:bCs w:val="false"/>
          <w:i w:val="false"/>
          <w:caps w:val="false"/>
          <w:smallCaps w:val="false"/>
          <w:color w:val="3B4256"/>
          <w:spacing w:val="0"/>
          <w:sz w:val="32"/>
          <w:szCs w:val="32"/>
        </w:rPr>
      </w:r>
    </w:p>
    <w:p>
      <w:pPr>
        <w:pStyle w:val="Style32"/>
        <w:rPr>
          <w:rFonts w:ascii="GOSTUI2;sans-serif" w:hAnsi="GOSTUI2;sans-serif"/>
          <w:b w:val="false"/>
          <w:b w:val="false"/>
          <w:bCs w:val="false"/>
          <w:i w:val="false"/>
          <w:caps w:val="false"/>
          <w:smallCaps w:val="false"/>
          <w:color w:val="3B4256"/>
          <w:spacing w:val="0"/>
          <w:sz w:val="24"/>
          <w:szCs w:val="32"/>
        </w:rPr>
      </w:pPr>
      <w:r>
        <w:rPr>
          <w:rFonts w:ascii="GOSTUI2;sans-serif" w:hAnsi="GOSTUI2;sans-serif"/>
          <w:b w:val="false"/>
          <w:bCs w:val="false"/>
          <w:i w:val="false"/>
          <w:caps w:val="false"/>
          <w:smallCaps w:val="false"/>
          <w:color w:val="3B4256"/>
          <w:spacing w:val="0"/>
          <w:sz w:val="24"/>
          <w:szCs w:val="32"/>
        </w:rPr>
        <w:t>Фейерверк может украсить любое торжество, сделать его ярким и запоминающимся, подарить много неповторимых и радостных эмоций. Однако к организации этой части вашего праздника необходимо готовиться и тщательно обеспечивать безопасность.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Прежде всего, помните, что все 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сертификации. В этих документах указывается класс опасности (всего их пять). При этом, по общему правилу, пиротехнические изделия бытового назначения не могут иметь класс опасности выше III-го.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Фейерверки покупайте только в местах официальной продажи в магазинах, отделах и секциях магазинов, павильонах и киосках, обеспечивающих сохранность продукции. Не покупайте фейерверки в не регламентированных для этих целей местах или у «знакомых», поскольку, скорее всего, приобретете не сертифицированное или нелегальное изделие.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Витрины с образцами пиротехнических изделий в торговых помещениях должны обеспечивать возможность ознакомления покупателя с надписями на изделиях и исключать любые действия покупателей с изделиями, кроме визуального осмотра. В торговых помещениях магазинов самообслуживания реализация пиротехнических изделий может производиться только в специализированных секциях продавцами-консультантами, непосредственный доступ покупателей к пиротехническим изделиям при этом должен быть исключен.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Продавец должен довести до покупателя информацию о подтверждении соответствия этих изделий установленным требованиям, о наличии сертификата или декларации о соответствии и по требованию потребителя должен ознакомить его с одним из следующих документов: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сертификатом или декларацией о соответствии;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копией сертификата, заверенной держателем подлинника сертификата, нотариусом или органом по сертификации товаров, выдавшим сертификат;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товарно-сопроводительными документами, оформленными изготовителем или поставщиком (продавцом) и содержащими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 Эти документы должны быть заверены подписью и печатью изготовителя (поставщика, продавца) с указанием его адреса и телефона.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При покупке фейерверков обратите внимание на упаковку - на ней должны отсутствовать увлажненные места, разрывы и другие повреждения. Покупая фейерверк с товарным знаком, Вы действительно приобретете качественное изделие, поскольку каждый изготовитель дорожит своей репутацией.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На пиротехнической продукции должны быть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К каждому пиротехническому изделию в обязательном порядке должна быть приложена инструкция (руководство) по применению (эксплуатации), содержащая выделенный шрифтом текст об опасности предмета и ограничения по его применению. Инструкция может быть нанесена на корпусе или его потребительской упаковке при условии обеспечения четкости и различимости текста. Инструкция может быть приложена также к изделию при условии наличия на нем и в инструкции однозначных идентификационных признаков. Инструкция по эксплуатации пиротехнического изделия должна содержать: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ограничения по условиям обращения и применения пиротехнического изделия;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способы безопасной подготовки, запуска (при необходимости);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меры по предотвращению самостоятельного срабатывания пиротехнических изделий и пожаров от них;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размеры опасной зоны;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срок годности или гарантийный срок и дату изготовления;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способы безопасной утилизации;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предупреждения об опасности пиротехнического изделия, выделенные шрифтом или сопровождаемые словом «ВНИМАНИЕ»;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информационные элементы производителя (реквизиты);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однозначные идентификационные признаки пиротехнического изделия;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информацию о сертификации и другие сведения, обусловленные спецификой пиротехнического изделия.</w:t>
      </w:r>
    </w:p>
    <w:p>
      <w:pPr>
        <w:pStyle w:val="Style32"/>
        <w:widowControl/>
        <w:pBdr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Текст инструкции (руководства) по эксплуатации (применению) должен быть на русском языке, шрифт текста – четкий и хорошо различимый.</w:t>
      </w:r>
    </w:p>
    <w:p>
      <w:pPr>
        <w:pStyle w:val="Style39"/>
        <w:rPr>
          <w:rFonts w:ascii="GOSTUI2;sans-serif" w:hAnsi="GOSTUI2;sans-serif"/>
          <w:b w:val="false"/>
          <w:b w:val="false"/>
          <w:bCs w:val="false"/>
          <w:i w:val="false"/>
          <w:caps w:val="false"/>
          <w:smallCaps w:val="false"/>
          <w:color w:val="3B4256"/>
          <w:spacing w:val="0"/>
          <w:sz w:val="32"/>
          <w:szCs w:val="32"/>
        </w:rPr>
      </w:pPr>
      <w:r>
        <w:rPr>
          <w:rFonts w:ascii="GOSTUI2;sans-serif" w:hAnsi="GOSTUI2;sans-serif"/>
          <w:b w:val="false"/>
          <w:bCs w:val="false"/>
          <w:i w:val="false"/>
          <w:caps w:val="false"/>
          <w:smallCaps w:val="false"/>
          <w:color w:val="3B4256"/>
          <w:spacing w:val="0"/>
          <w:sz w:val="32"/>
          <w:szCs w:val="32"/>
        </w:rPr>
      </w:r>
    </w:p>
    <w:p>
      <w:pPr>
        <w:pStyle w:val="Style39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GOSTUI2">
    <w:altName w:val="sans-serif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2">
    <w:name w:val="Маркированный список 2"/>
    <w:qFormat/>
  </w:style>
  <w:style w:type="numbering" w:styleId="312">
    <w:name w:val="Маркированный список 3"/>
    <w:qFormat/>
  </w:style>
  <w:style w:type="numbering" w:styleId="411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LibreOffice/6.2.7.1$Linux_X86_64 LibreOffice_project/20$Build-1</Application>
  <Pages>2</Pages>
  <Words>527</Words>
  <CharactersWithSpaces>4381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2022-12-21T11:31:00Z</dcterms:created>
  <dc:creator/>
  <dc:description/>
  <dc:language>ru-RU</dc:language>
  <cp:lastModifiedBy/>
  <dcterms:modified xsi:type="dcterms:W3CDTF">2022-12-21T11:33:20Z</dcterms:modified>
  <cp:revision>2</cp:revision>
  <dc:subject/>
  <dc:title>Default</dc:title>
</cp:coreProperties>
</file>